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951" w:rsidRPr="00D1603F" w:rsidRDefault="009C2951" w:rsidP="00D1603F">
      <w:pPr>
        <w:spacing w:line="480" w:lineRule="auto"/>
        <w:jc w:val="center"/>
        <w:rPr>
          <w:rFonts w:ascii="Times New Roman" w:hAnsi="Times New Roman" w:cs="Times New Roman"/>
          <w:sz w:val="24"/>
          <w:szCs w:val="24"/>
        </w:rPr>
      </w:pPr>
    </w:p>
    <w:p w:rsidR="009C2951" w:rsidRPr="00D1603F" w:rsidRDefault="009C2951" w:rsidP="00D1603F">
      <w:pPr>
        <w:spacing w:line="480" w:lineRule="auto"/>
        <w:jc w:val="center"/>
        <w:rPr>
          <w:rFonts w:ascii="Times New Roman" w:hAnsi="Times New Roman" w:cs="Times New Roman"/>
          <w:sz w:val="24"/>
          <w:szCs w:val="24"/>
        </w:rPr>
      </w:pPr>
    </w:p>
    <w:p w:rsidR="009C2951" w:rsidRPr="00D1603F" w:rsidRDefault="009C2951" w:rsidP="00D1603F">
      <w:pPr>
        <w:spacing w:line="480" w:lineRule="auto"/>
        <w:jc w:val="center"/>
        <w:rPr>
          <w:rFonts w:ascii="Times New Roman" w:hAnsi="Times New Roman" w:cs="Times New Roman"/>
          <w:sz w:val="24"/>
          <w:szCs w:val="24"/>
        </w:rPr>
      </w:pPr>
    </w:p>
    <w:p w:rsidR="009C2951" w:rsidRPr="00D1603F" w:rsidRDefault="009C2951" w:rsidP="00D1603F">
      <w:pPr>
        <w:spacing w:line="480" w:lineRule="auto"/>
        <w:jc w:val="center"/>
        <w:rPr>
          <w:rFonts w:ascii="Times New Roman" w:hAnsi="Times New Roman" w:cs="Times New Roman"/>
          <w:sz w:val="24"/>
          <w:szCs w:val="24"/>
        </w:rPr>
      </w:pPr>
    </w:p>
    <w:p w:rsidR="009C2951" w:rsidRPr="00420418" w:rsidRDefault="009C2951" w:rsidP="00D1603F">
      <w:pPr>
        <w:spacing w:line="480" w:lineRule="auto"/>
        <w:jc w:val="center"/>
        <w:rPr>
          <w:rFonts w:ascii="Times New Roman" w:hAnsi="Times New Roman" w:cs="Times New Roman"/>
          <w:b/>
          <w:sz w:val="24"/>
          <w:szCs w:val="24"/>
        </w:rPr>
      </w:pPr>
      <w:r w:rsidRPr="00420418">
        <w:rPr>
          <w:rFonts w:ascii="Times New Roman" w:hAnsi="Times New Roman" w:cs="Times New Roman"/>
          <w:b/>
          <w:sz w:val="24"/>
          <w:szCs w:val="24"/>
        </w:rPr>
        <w:t>TIMSS and Education System</w:t>
      </w:r>
    </w:p>
    <w:p w:rsidR="009C2951" w:rsidRPr="00420418" w:rsidRDefault="009C2951" w:rsidP="00D1603F">
      <w:pPr>
        <w:spacing w:line="480" w:lineRule="auto"/>
        <w:jc w:val="center"/>
        <w:rPr>
          <w:rFonts w:ascii="Times New Roman" w:hAnsi="Times New Roman" w:cs="Times New Roman"/>
          <w:b/>
          <w:sz w:val="24"/>
          <w:szCs w:val="24"/>
        </w:rPr>
      </w:pPr>
      <w:r w:rsidRPr="00420418">
        <w:rPr>
          <w:rFonts w:ascii="Times New Roman" w:hAnsi="Times New Roman" w:cs="Times New Roman"/>
          <w:b/>
          <w:sz w:val="24"/>
          <w:szCs w:val="24"/>
        </w:rPr>
        <w:t>Name</w:t>
      </w:r>
    </w:p>
    <w:p w:rsidR="009C2951" w:rsidRPr="00420418" w:rsidRDefault="009C2951" w:rsidP="00D1603F">
      <w:pPr>
        <w:spacing w:line="480" w:lineRule="auto"/>
        <w:jc w:val="center"/>
        <w:rPr>
          <w:rFonts w:ascii="Times New Roman" w:hAnsi="Times New Roman" w:cs="Times New Roman"/>
          <w:b/>
          <w:sz w:val="24"/>
          <w:szCs w:val="24"/>
        </w:rPr>
      </w:pPr>
      <w:r w:rsidRPr="00420418">
        <w:rPr>
          <w:rFonts w:ascii="Times New Roman" w:hAnsi="Times New Roman" w:cs="Times New Roman"/>
          <w:b/>
          <w:sz w:val="24"/>
          <w:szCs w:val="24"/>
        </w:rPr>
        <w:t>Professor</w:t>
      </w:r>
    </w:p>
    <w:p w:rsidR="009C2951" w:rsidRPr="00420418" w:rsidRDefault="009C2951" w:rsidP="00D1603F">
      <w:pPr>
        <w:spacing w:line="480" w:lineRule="auto"/>
        <w:jc w:val="center"/>
        <w:rPr>
          <w:rFonts w:ascii="Times New Roman" w:hAnsi="Times New Roman" w:cs="Times New Roman"/>
          <w:b/>
          <w:sz w:val="24"/>
          <w:szCs w:val="24"/>
        </w:rPr>
      </w:pPr>
      <w:r w:rsidRPr="00420418">
        <w:rPr>
          <w:rFonts w:ascii="Times New Roman" w:hAnsi="Times New Roman" w:cs="Times New Roman"/>
          <w:b/>
          <w:sz w:val="24"/>
          <w:szCs w:val="24"/>
        </w:rPr>
        <w:t>Course</w:t>
      </w:r>
    </w:p>
    <w:p w:rsidR="009C2951" w:rsidRPr="00420418" w:rsidRDefault="009C2951" w:rsidP="00D1603F">
      <w:pPr>
        <w:spacing w:line="480" w:lineRule="auto"/>
        <w:jc w:val="center"/>
        <w:rPr>
          <w:rFonts w:ascii="Times New Roman" w:hAnsi="Times New Roman" w:cs="Times New Roman"/>
          <w:b/>
          <w:sz w:val="24"/>
          <w:szCs w:val="24"/>
        </w:rPr>
      </w:pPr>
      <w:r w:rsidRPr="00420418">
        <w:rPr>
          <w:rFonts w:ascii="Times New Roman" w:hAnsi="Times New Roman" w:cs="Times New Roman"/>
          <w:b/>
          <w:sz w:val="24"/>
          <w:szCs w:val="24"/>
        </w:rPr>
        <w:t>Date</w:t>
      </w:r>
    </w:p>
    <w:p w:rsidR="009C2951" w:rsidRPr="00420418" w:rsidRDefault="009C2951" w:rsidP="00D1603F">
      <w:pPr>
        <w:spacing w:line="480" w:lineRule="auto"/>
        <w:jc w:val="center"/>
        <w:rPr>
          <w:rFonts w:ascii="Times New Roman" w:hAnsi="Times New Roman" w:cs="Times New Roman"/>
          <w:sz w:val="24"/>
          <w:szCs w:val="24"/>
        </w:rPr>
      </w:pPr>
    </w:p>
    <w:p w:rsidR="009C2951" w:rsidRPr="00420418" w:rsidRDefault="009C2951" w:rsidP="00D1603F">
      <w:pPr>
        <w:spacing w:line="480" w:lineRule="auto"/>
        <w:jc w:val="center"/>
        <w:rPr>
          <w:rFonts w:ascii="Times New Roman" w:hAnsi="Times New Roman" w:cs="Times New Roman"/>
          <w:sz w:val="24"/>
          <w:szCs w:val="24"/>
        </w:rPr>
      </w:pPr>
    </w:p>
    <w:p w:rsidR="009C2951" w:rsidRPr="00420418" w:rsidRDefault="009C2951" w:rsidP="00D1603F">
      <w:pPr>
        <w:spacing w:line="480" w:lineRule="auto"/>
        <w:rPr>
          <w:rFonts w:ascii="Times New Roman" w:hAnsi="Times New Roman" w:cs="Times New Roman"/>
          <w:sz w:val="24"/>
          <w:szCs w:val="24"/>
        </w:rPr>
      </w:pPr>
      <w:r w:rsidRPr="00420418">
        <w:rPr>
          <w:rFonts w:ascii="Times New Roman" w:hAnsi="Times New Roman" w:cs="Times New Roman"/>
          <w:sz w:val="24"/>
          <w:szCs w:val="24"/>
        </w:rPr>
        <w:br w:type="page"/>
      </w:r>
    </w:p>
    <w:p w:rsidR="005D0A21" w:rsidRPr="00420418" w:rsidRDefault="005D0A21" w:rsidP="00D1603F">
      <w:pPr>
        <w:spacing w:line="480" w:lineRule="auto"/>
        <w:ind w:firstLine="720"/>
        <w:rPr>
          <w:rFonts w:ascii="Times New Roman" w:hAnsi="Times New Roman" w:cs="Times New Roman"/>
          <w:b/>
          <w:sz w:val="24"/>
          <w:szCs w:val="24"/>
        </w:rPr>
      </w:pPr>
      <w:r w:rsidRPr="00420418">
        <w:rPr>
          <w:rFonts w:ascii="Times New Roman" w:hAnsi="Times New Roman" w:cs="Times New Roman"/>
          <w:b/>
          <w:sz w:val="24"/>
          <w:szCs w:val="24"/>
        </w:rPr>
        <w:lastRenderedPageBreak/>
        <w:t xml:space="preserve">TIMSS and Education System </w:t>
      </w:r>
    </w:p>
    <w:p w:rsidR="005D0A21" w:rsidRPr="00420418" w:rsidRDefault="005D0A21" w:rsidP="00D1603F">
      <w:pPr>
        <w:spacing w:line="480" w:lineRule="auto"/>
        <w:ind w:firstLine="720"/>
        <w:rPr>
          <w:rFonts w:ascii="Times New Roman" w:hAnsi="Times New Roman" w:cs="Times New Roman"/>
          <w:b/>
          <w:sz w:val="24"/>
          <w:szCs w:val="24"/>
        </w:rPr>
      </w:pPr>
      <w:r w:rsidRPr="00420418">
        <w:rPr>
          <w:rFonts w:ascii="Times New Roman" w:hAnsi="Times New Roman" w:cs="Times New Roman"/>
          <w:b/>
          <w:sz w:val="24"/>
          <w:szCs w:val="24"/>
        </w:rPr>
        <w:t xml:space="preserve">Introduction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The Trends in International Mathematics and Science Study (TIMSS) is an worldwide similar examination intended to gauge inclines in science what's more, science accomplishment at the fourth and eighth grades, and in addition to gather data about instructive settings, (for example,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schools, instructors, and homes) that might be identified with </w:t>
      </w:r>
      <w:r w:rsidR="00653C87"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TIMSS has been regulated at regular intervals since 1995, with the 6th and latest </w:t>
      </w:r>
      <w:r w:rsidRPr="00420418">
        <w:rPr>
          <w:rFonts w:ascii="Times New Roman" w:hAnsi="Times New Roman" w:cs="Times New Roman"/>
          <w:sz w:val="24"/>
          <w:szCs w:val="24"/>
        </w:rPr>
        <w:t>administration</w:t>
      </w:r>
      <w:r w:rsidRPr="00420418">
        <w:rPr>
          <w:rFonts w:ascii="Times New Roman" w:hAnsi="Times New Roman" w:cs="Times New Roman"/>
          <w:sz w:val="24"/>
          <w:szCs w:val="24"/>
        </w:rPr>
        <w:t xml:space="preserve">, in 2015, giving a 20-year </w:t>
      </w:r>
      <w:proofErr w:type="spellStart"/>
      <w:r w:rsidRPr="00420418">
        <w:rPr>
          <w:rFonts w:ascii="Times New Roman" w:hAnsi="Times New Roman" w:cs="Times New Roman"/>
          <w:sz w:val="24"/>
          <w:szCs w:val="24"/>
        </w:rPr>
        <w:t>trendline</w:t>
      </w:r>
      <w:proofErr w:type="spellEnd"/>
      <w:r w:rsidRPr="00420418">
        <w:rPr>
          <w:rFonts w:ascii="Times New Roman" w:hAnsi="Times New Roman" w:cs="Times New Roman"/>
          <w:sz w:val="24"/>
          <w:szCs w:val="24"/>
        </w:rPr>
        <w:t xml:space="preserve">.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The United States has taken an interest in each </w:t>
      </w:r>
      <w:r w:rsidRPr="00420418">
        <w:rPr>
          <w:rFonts w:ascii="Times New Roman" w:hAnsi="Times New Roman" w:cs="Times New Roman"/>
          <w:sz w:val="24"/>
          <w:szCs w:val="24"/>
        </w:rPr>
        <w:t>administration</w:t>
      </w:r>
      <w:r w:rsidRPr="00420418">
        <w:rPr>
          <w:rFonts w:ascii="Times New Roman" w:hAnsi="Times New Roman" w:cs="Times New Roman"/>
          <w:sz w:val="24"/>
          <w:szCs w:val="24"/>
        </w:rPr>
        <w:t xml:space="preserve"> of TIMSS, which incorporates 1995, 1999, 2003, 2007, 2011, and 2015 for the eighth grade and everything except 1999 for the fourth grade (when it was not regulated globally). TIMSS is intended to adjust extensively with arithmetic and science educational module in the taking part training frameworks and, hence, to mirror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school-based learning. Since it is a worldwide investigation, TIMSS gives significant benchmarking data on how U.S.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contrast with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far and wide.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Then again, there is TIMSS Advanced which is a global similar investigation intended to gauge the propelled arithmetic and material science accomplishment of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in their last year of secondary school who are taking or have taken propelled courses. TIMSS Advanced likewise gathers data about instructive settings, (for example, schools and educators) that might be identified with cutting edge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TIMSS Advanced was directed beforehand, in 1995 and in 2008, and most as of late in 2015. The United States partook in the 1995 and 2015 </w:t>
      </w:r>
      <w:r w:rsidRPr="00420418">
        <w:rPr>
          <w:rFonts w:ascii="Times New Roman" w:hAnsi="Times New Roman" w:cs="Times New Roman"/>
          <w:sz w:val="24"/>
          <w:szCs w:val="24"/>
        </w:rPr>
        <w:t>administration</w:t>
      </w:r>
      <w:r w:rsidRPr="00420418">
        <w:rPr>
          <w:rFonts w:ascii="Times New Roman" w:hAnsi="Times New Roman" w:cs="Times New Roman"/>
          <w:sz w:val="24"/>
          <w:szCs w:val="24"/>
        </w:rPr>
        <w:t xml:space="preserve">s.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lastRenderedPageBreak/>
        <w:t xml:space="preserve">Like TIMSS, TIMSS Advanced is intended to adjust comprehensively with educational program in the taking an interest instruction frameworks and, accordingly, to mirror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school-based learning of cutting edge science and material science. TIMSS Advanced can illuminate policymakers, analysts, teachers, and people in general about how much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in the United States exceed expectations in cutting edge arithmetic and material science and might be set up to embrace more specific investigation in science, innovation, designing, and arithmetic contrasted with their worldwide companions (</w:t>
      </w:r>
      <w:proofErr w:type="spellStart"/>
      <w:r w:rsidRPr="00420418">
        <w:rPr>
          <w:rFonts w:ascii="Times New Roman" w:hAnsi="Times New Roman" w:cs="Times New Roman"/>
          <w:sz w:val="24"/>
          <w:szCs w:val="24"/>
        </w:rPr>
        <w:t>Provanik</w:t>
      </w:r>
      <w:proofErr w:type="spellEnd"/>
      <w:r w:rsidRPr="00420418">
        <w:rPr>
          <w:rFonts w:ascii="Times New Roman" w:hAnsi="Times New Roman" w:cs="Times New Roman"/>
          <w:sz w:val="24"/>
          <w:szCs w:val="24"/>
        </w:rPr>
        <w:t xml:space="preserve"> et al, 2016).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TIMSS and TIMSS Advanced are both supported by the International Association for the Evaluation of Educational Achievement (IEA) and directed, in the United States, by the National Center for Education Statistics (NCES) in the Institute of Education Sciences inside the U.S. Bureau of Education. </w:t>
      </w:r>
    </w:p>
    <w:p w:rsidR="005D0A21" w:rsidRPr="00420418" w:rsidRDefault="005D0A21" w:rsidP="00D1603F">
      <w:pPr>
        <w:spacing w:line="480" w:lineRule="auto"/>
        <w:ind w:firstLine="720"/>
        <w:rPr>
          <w:rFonts w:ascii="Times New Roman" w:hAnsi="Times New Roman" w:cs="Times New Roman"/>
          <w:b/>
          <w:sz w:val="24"/>
          <w:szCs w:val="24"/>
        </w:rPr>
      </w:pPr>
      <w:r w:rsidRPr="00420418">
        <w:rPr>
          <w:rFonts w:ascii="Times New Roman" w:hAnsi="Times New Roman" w:cs="Times New Roman"/>
          <w:b/>
          <w:sz w:val="24"/>
          <w:szCs w:val="24"/>
        </w:rPr>
        <w:t>A</w:t>
      </w:r>
      <w:r w:rsidRPr="00420418">
        <w:rPr>
          <w:rFonts w:ascii="Times New Roman" w:hAnsi="Times New Roman" w:cs="Times New Roman"/>
          <w:b/>
          <w:sz w:val="24"/>
          <w:szCs w:val="24"/>
        </w:rPr>
        <w:t xml:space="preserve">dvantages of the TIMSS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TIMSS characterizes four levels of </w:t>
      </w:r>
      <w:r w:rsidR="005D758E"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alluded to as global benchmarks: </w:t>
      </w:r>
      <w:r w:rsidRPr="00420418">
        <w:rPr>
          <w:rFonts w:ascii="Times New Roman" w:hAnsi="Times New Roman" w:cs="Times New Roman"/>
          <w:sz w:val="24"/>
          <w:szCs w:val="24"/>
        </w:rPr>
        <w:t>advanced</w:t>
      </w:r>
      <w:r w:rsidRPr="00420418">
        <w:rPr>
          <w:rFonts w:ascii="Times New Roman" w:hAnsi="Times New Roman" w:cs="Times New Roman"/>
          <w:sz w:val="24"/>
          <w:szCs w:val="24"/>
        </w:rPr>
        <w:t xml:space="preserve">, High, Intermediate, and Low. These worldwide benchmarks give an approach to see how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capability in science changes at various focuses on the TIMSS scale.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The TIMSS and TIMSS Advanced </w:t>
      </w:r>
      <w:r w:rsidRPr="00420418">
        <w:rPr>
          <w:rFonts w:ascii="Times New Roman" w:hAnsi="Times New Roman" w:cs="Times New Roman"/>
          <w:sz w:val="24"/>
          <w:szCs w:val="24"/>
        </w:rPr>
        <w:t>assessments</w:t>
      </w:r>
      <w:r w:rsidRPr="00420418">
        <w:rPr>
          <w:rFonts w:ascii="Times New Roman" w:hAnsi="Times New Roman" w:cs="Times New Roman"/>
          <w:sz w:val="24"/>
          <w:szCs w:val="24"/>
        </w:rPr>
        <w:t xml:space="preserve"> are produced through a worldwide community oriented process including contribution from U.S. what's more, worldwide specialists in arithmetic, science, and estimation. These specialists create evaluation structures that characterize the information and aptitudes surveyed.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The TIMSS </w:t>
      </w:r>
      <w:r w:rsidRPr="00420418">
        <w:rPr>
          <w:rFonts w:ascii="Times New Roman" w:hAnsi="Times New Roman" w:cs="Times New Roman"/>
          <w:sz w:val="24"/>
          <w:szCs w:val="24"/>
        </w:rPr>
        <w:t>assessments</w:t>
      </w:r>
      <w:r w:rsidRPr="00420418">
        <w:rPr>
          <w:rFonts w:ascii="Times New Roman" w:hAnsi="Times New Roman" w:cs="Times New Roman"/>
          <w:sz w:val="24"/>
          <w:szCs w:val="24"/>
        </w:rPr>
        <w:t xml:space="preserve"> measure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learning and aptitudes in arithmetic and science and their capacity to apply their insight in critical thinking circumstances. At each level, </w:t>
      </w:r>
      <w:r w:rsidRPr="00420418">
        <w:rPr>
          <w:rFonts w:ascii="Times New Roman" w:hAnsi="Times New Roman" w:cs="Times New Roman"/>
          <w:sz w:val="24"/>
          <w:szCs w:val="24"/>
        </w:rPr>
        <w:lastRenderedPageBreak/>
        <w:t>learners</w:t>
      </w:r>
      <w:r w:rsidRPr="00420418">
        <w:rPr>
          <w:rFonts w:ascii="Times New Roman" w:hAnsi="Times New Roman" w:cs="Times New Roman"/>
          <w:sz w:val="24"/>
          <w:szCs w:val="24"/>
        </w:rPr>
        <w:t xml:space="preserve"> react to various decision and built reaction things (or inquiries) intended to quantify what they know and can do crosswise over particular substance spaces in arithmetic and science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Another </w:t>
      </w:r>
      <w:r w:rsidRPr="00420418">
        <w:rPr>
          <w:rFonts w:ascii="Times New Roman" w:hAnsi="Times New Roman" w:cs="Times New Roman"/>
          <w:sz w:val="24"/>
          <w:szCs w:val="24"/>
        </w:rPr>
        <w:t>advantage</w:t>
      </w:r>
      <w:r w:rsidRPr="00420418">
        <w:rPr>
          <w:rFonts w:ascii="Times New Roman" w:hAnsi="Times New Roman" w:cs="Times New Roman"/>
          <w:sz w:val="24"/>
          <w:szCs w:val="24"/>
        </w:rPr>
        <w:t xml:space="preserve"> of TIMSS is that it gives universal benchmarks which give an approach to translate the scale scores and to see how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capability changes at various focuses on the scales. Each progressive point, or benchmark, is related with the learning and abilities that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effectively show at each level. TIMSS portrays four benchmarks of accomplishment (Advanced, High, Intermediate, and Low) and TIMSS Advanced depicts three benchmarks of accomplishment (Advanced, High, and Intermediate). This report introduces the rates of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achieving every benchmark of accomplishment (and the </w:t>
      </w:r>
      <w:r w:rsidRPr="00420418">
        <w:rPr>
          <w:rFonts w:ascii="Times New Roman" w:hAnsi="Times New Roman" w:cs="Times New Roman"/>
          <w:sz w:val="24"/>
          <w:szCs w:val="24"/>
        </w:rPr>
        <w:t>cut points</w:t>
      </w:r>
      <w:r w:rsidRPr="00420418">
        <w:rPr>
          <w:rFonts w:ascii="Times New Roman" w:hAnsi="Times New Roman" w:cs="Times New Roman"/>
          <w:sz w:val="24"/>
          <w:szCs w:val="24"/>
        </w:rPr>
        <w:t xml:space="preserve"> for those benchmarks), alongside </w:t>
      </w:r>
      <w:proofErr w:type="spellStart"/>
      <w:r w:rsidRPr="00420418">
        <w:rPr>
          <w:rFonts w:ascii="Times New Roman" w:hAnsi="Times New Roman" w:cs="Times New Roman"/>
          <w:sz w:val="24"/>
          <w:szCs w:val="24"/>
        </w:rPr>
        <w:t>nitty</w:t>
      </w:r>
      <w:proofErr w:type="spellEnd"/>
      <w:r w:rsidRPr="00420418">
        <w:rPr>
          <w:rFonts w:ascii="Times New Roman" w:hAnsi="Times New Roman" w:cs="Times New Roman"/>
          <w:sz w:val="24"/>
          <w:szCs w:val="24"/>
        </w:rPr>
        <w:t xml:space="preserve"> gritty portrayals of the abilities and learning exhibited by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achieving every benchmark (</w:t>
      </w:r>
      <w:proofErr w:type="spellStart"/>
      <w:r w:rsidRPr="00420418">
        <w:rPr>
          <w:rFonts w:ascii="Times New Roman" w:hAnsi="Times New Roman" w:cs="Times New Roman"/>
          <w:sz w:val="24"/>
          <w:szCs w:val="24"/>
        </w:rPr>
        <w:t>Provanik</w:t>
      </w:r>
      <w:proofErr w:type="spellEnd"/>
      <w:r w:rsidRPr="00420418">
        <w:rPr>
          <w:rFonts w:ascii="Times New Roman" w:hAnsi="Times New Roman" w:cs="Times New Roman"/>
          <w:sz w:val="24"/>
          <w:szCs w:val="24"/>
        </w:rPr>
        <w:t xml:space="preserve"> et al, 2016).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TIMSS gives a structure that empowers examinations crosswise over time given that it is at regular intervals. The structure is inspected and refreshed to reflect advancements in the field and in educational program, while in the meantime guaranteeing equivalence in testing techniques and evaluation things with the goal that TIMSS results can be set on a similar scale and looked at crosswise over time.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b/>
          <w:sz w:val="24"/>
          <w:szCs w:val="24"/>
        </w:rPr>
        <w:t>Disadvantages</w:t>
      </w:r>
      <w:r w:rsidRPr="00420418">
        <w:rPr>
          <w:rFonts w:ascii="Times New Roman" w:hAnsi="Times New Roman" w:cs="Times New Roman"/>
          <w:sz w:val="24"/>
          <w:szCs w:val="24"/>
        </w:rPr>
        <w:t xml:space="preserve">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Information from TIMSS recommends that noteworthy contrast in the accomplishment hole amongst low and high perusing request things appeared to emerge from the normal example—the best </w:t>
      </w:r>
      <w:proofErr w:type="spellStart"/>
      <w:r w:rsidRPr="00420418">
        <w:rPr>
          <w:rFonts w:ascii="Times New Roman" w:hAnsi="Times New Roman" w:cs="Times New Roman"/>
          <w:sz w:val="24"/>
          <w:szCs w:val="24"/>
        </w:rPr>
        <w:t>perusers</w:t>
      </w:r>
      <w:proofErr w:type="spellEnd"/>
      <w:r w:rsidRPr="00420418">
        <w:rPr>
          <w:rFonts w:ascii="Times New Roman" w:hAnsi="Times New Roman" w:cs="Times New Roman"/>
          <w:sz w:val="24"/>
          <w:szCs w:val="24"/>
        </w:rPr>
        <w:t xml:space="preserve"> having comparative science accomplishment over all things paying little heed to level of perusing requests, yet poor </w:t>
      </w:r>
      <w:proofErr w:type="spellStart"/>
      <w:r w:rsidRPr="00420418">
        <w:rPr>
          <w:rFonts w:ascii="Times New Roman" w:hAnsi="Times New Roman" w:cs="Times New Roman"/>
          <w:sz w:val="24"/>
          <w:szCs w:val="24"/>
        </w:rPr>
        <w:t>perusers</w:t>
      </w:r>
      <w:proofErr w:type="spellEnd"/>
      <w:r w:rsidRPr="00420418">
        <w:rPr>
          <w:rFonts w:ascii="Times New Roman" w:hAnsi="Times New Roman" w:cs="Times New Roman"/>
          <w:sz w:val="24"/>
          <w:szCs w:val="24"/>
        </w:rPr>
        <w:t xml:space="preserve"> performing less well on things with </w:t>
      </w:r>
      <w:r w:rsidRPr="00420418">
        <w:rPr>
          <w:rFonts w:ascii="Times New Roman" w:hAnsi="Times New Roman" w:cs="Times New Roman"/>
          <w:sz w:val="24"/>
          <w:szCs w:val="24"/>
        </w:rPr>
        <w:lastRenderedPageBreak/>
        <w:t xml:space="preserve">additionally perusing requests. While the above is valid, this investigation does not consider diverse foundation and instructive needs of students. </w:t>
      </w:r>
    </w:p>
    <w:p w:rsidR="005D0A21" w:rsidRPr="00B362CF" w:rsidRDefault="005D0A21" w:rsidP="00D1603F">
      <w:pPr>
        <w:spacing w:line="480" w:lineRule="auto"/>
        <w:ind w:firstLine="720"/>
        <w:rPr>
          <w:rFonts w:ascii="Times New Roman" w:eastAsia="Times New Roman" w:hAnsi="Times New Roman" w:cs="Times New Roman"/>
          <w:sz w:val="24"/>
          <w:szCs w:val="24"/>
        </w:rPr>
      </w:pPr>
      <w:r w:rsidRPr="00420418">
        <w:rPr>
          <w:rFonts w:ascii="Times New Roman" w:eastAsia="Times New Roman" w:hAnsi="Times New Roman" w:cs="Times New Roman"/>
          <w:sz w:val="24"/>
          <w:szCs w:val="24"/>
        </w:rPr>
        <w:t xml:space="preserve">Secondly, curriculums in target countries are not standardized. TIMSS does not take into account different curriculums and teaching approaches globally. These </w:t>
      </w:r>
      <w:proofErr w:type="gramStart"/>
      <w:r w:rsidRPr="00420418">
        <w:rPr>
          <w:rFonts w:ascii="Times New Roman" w:eastAsia="Times New Roman" w:hAnsi="Times New Roman" w:cs="Times New Roman"/>
          <w:sz w:val="24"/>
          <w:szCs w:val="24"/>
        </w:rPr>
        <w:t>difference</w:t>
      </w:r>
      <w:proofErr w:type="gramEnd"/>
      <w:r w:rsidRPr="00420418">
        <w:rPr>
          <w:rFonts w:ascii="Times New Roman" w:eastAsia="Times New Roman" w:hAnsi="Times New Roman" w:cs="Times New Roman"/>
          <w:sz w:val="24"/>
          <w:szCs w:val="24"/>
        </w:rPr>
        <w:t xml:space="preserve"> are likely to yield different results from learners of the same grade.</w:t>
      </w:r>
    </w:p>
    <w:p w:rsidR="005D0A21" w:rsidRPr="00420418" w:rsidRDefault="005D0A21" w:rsidP="00D1603F">
      <w:pPr>
        <w:spacing w:line="480" w:lineRule="auto"/>
        <w:ind w:firstLine="720"/>
        <w:rPr>
          <w:rFonts w:ascii="Times New Roman" w:hAnsi="Times New Roman" w:cs="Times New Roman"/>
          <w:b/>
          <w:sz w:val="24"/>
          <w:szCs w:val="24"/>
        </w:rPr>
      </w:pPr>
      <w:r w:rsidRPr="00420418">
        <w:rPr>
          <w:rFonts w:ascii="Times New Roman" w:hAnsi="Times New Roman" w:cs="Times New Roman"/>
          <w:b/>
          <w:sz w:val="24"/>
          <w:szCs w:val="24"/>
        </w:rPr>
        <w:t>Literature</w:t>
      </w:r>
      <w:r w:rsidRPr="00420418">
        <w:rPr>
          <w:rFonts w:ascii="Times New Roman" w:hAnsi="Times New Roman" w:cs="Times New Roman"/>
          <w:b/>
          <w:sz w:val="24"/>
          <w:szCs w:val="24"/>
        </w:rPr>
        <w:t xml:space="preserve"> Review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Around the world, the </w:t>
      </w:r>
      <w:r w:rsidR="00653C87" w:rsidRPr="00420418">
        <w:rPr>
          <w:rFonts w:ascii="Times New Roman" w:hAnsi="Times New Roman" w:cs="Times New Roman"/>
          <w:sz w:val="24"/>
          <w:szCs w:val="24"/>
        </w:rPr>
        <w:t xml:space="preserve">interest of policy-makers </w:t>
      </w:r>
      <w:r w:rsidRPr="00420418">
        <w:rPr>
          <w:rFonts w:ascii="Times New Roman" w:hAnsi="Times New Roman" w:cs="Times New Roman"/>
          <w:sz w:val="24"/>
          <w:szCs w:val="24"/>
        </w:rPr>
        <w:t xml:space="preserve">in partaking in contemplates from the International Association for the Evaluation of Educational Achievement (IEA, for example, Trends in International Mathematics and Science Study (TIMSS) has been becoming quickly finished the previous two decades. These examinations offer the chance to relate the instructing and learning setting to </w:t>
      </w:r>
      <w:r w:rsidR="005D758E"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The survey demonstrated that: (a) since 2000, the quantity of distributions which utilize TIMSS information for auxiliary examinations went for clarifying contrasts in </w:t>
      </w:r>
      <w:r w:rsidR="00653C87"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has expanded unequivocally; (b) various investigations, particularly more established ones, did not assess the particular specimen and test outline of TIMSS; and (c) there are vast contrasts between nations in school and classroom factors related with </w:t>
      </w:r>
      <w:r w:rsidR="00653C87"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In the light of these outcomes, we talk about the advantages and restrictions of nation and framework correlations (</w:t>
      </w:r>
      <w:proofErr w:type="spellStart"/>
      <w:r w:rsidRPr="00420418">
        <w:rPr>
          <w:rFonts w:ascii="Times New Roman" w:hAnsi="Times New Roman" w:cs="Times New Roman"/>
          <w:sz w:val="24"/>
          <w:szCs w:val="24"/>
        </w:rPr>
        <w:t>Marjolein</w:t>
      </w:r>
      <w:proofErr w:type="spellEnd"/>
      <w:r w:rsidRPr="00420418">
        <w:rPr>
          <w:rFonts w:ascii="Times New Roman" w:hAnsi="Times New Roman" w:cs="Times New Roman"/>
          <w:sz w:val="24"/>
          <w:szCs w:val="24"/>
        </w:rPr>
        <w:t xml:space="preserve"> et al, 2013).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The TIMSS information offers the likelihood to break down the impacts of manipulative school and classroom factors on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in arithmetic and science, controlled for </w:t>
      </w:r>
      <w:r w:rsidR="00653C87"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attributes inside an extensive variety of school and nation settings. </w:t>
      </w:r>
    </w:p>
    <w:p w:rsidR="00FD189F"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It isn't just the desire of IEA and TIMSS that the undertaking should add to the change of instructing and learning around the world. From the field of Educational Effectiveness Research </w:t>
      </w:r>
      <w:r w:rsidRPr="00420418">
        <w:rPr>
          <w:rFonts w:ascii="Times New Roman" w:hAnsi="Times New Roman" w:cs="Times New Roman"/>
          <w:sz w:val="24"/>
          <w:szCs w:val="24"/>
        </w:rPr>
        <w:lastRenderedPageBreak/>
        <w:t>(EER), there appear to be a developing enthusiasm to utilize worldwide relative investigations to additionally build up their alleged coordinated multilevel instructive viability models (</w:t>
      </w:r>
      <w:proofErr w:type="spellStart"/>
      <w:r w:rsidRPr="00420418">
        <w:rPr>
          <w:rFonts w:ascii="Times New Roman" w:hAnsi="Times New Roman" w:cs="Times New Roman"/>
          <w:sz w:val="24"/>
          <w:szCs w:val="24"/>
        </w:rPr>
        <w:t>Kyriakides</w:t>
      </w:r>
      <w:proofErr w:type="spellEnd"/>
      <w:r w:rsidRPr="00420418">
        <w:rPr>
          <w:rFonts w:ascii="Times New Roman" w:hAnsi="Times New Roman" w:cs="Times New Roman"/>
          <w:sz w:val="24"/>
          <w:szCs w:val="24"/>
        </w:rPr>
        <w:t xml:space="preserve">, 2006). The fundamental suspicions of these models are a) that impacts on </w:t>
      </w:r>
      <w:r w:rsidR="00653C87"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are multilevel, b) that the impact of manipulative elements (manipulative by instructors, schools or policymakers) at the classroom and school level on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should be controlled for </w:t>
      </w:r>
      <w:r w:rsidR="00653C87"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foundation qualities, and c) that the more elevated amounts give the conditions to what occurs in the classroom.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As indicated by </w:t>
      </w:r>
      <w:proofErr w:type="spellStart"/>
      <w:r w:rsidRPr="00420418">
        <w:rPr>
          <w:rFonts w:ascii="Times New Roman" w:hAnsi="Times New Roman" w:cs="Times New Roman"/>
          <w:sz w:val="24"/>
          <w:szCs w:val="24"/>
        </w:rPr>
        <w:t>Kyriakides</w:t>
      </w:r>
      <w:proofErr w:type="spellEnd"/>
      <w:r w:rsidRPr="00420418">
        <w:rPr>
          <w:rFonts w:ascii="Times New Roman" w:hAnsi="Times New Roman" w:cs="Times New Roman"/>
          <w:sz w:val="24"/>
          <w:szCs w:val="24"/>
        </w:rPr>
        <w:t xml:space="preserve"> (2006) there are two reasons why a worldwide segment ought to be added to EER. To start with, it is excessively straightforward, making it impossible to accept that what works in a single instruction framework will likewise be powerful in another training framework.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Experiences in the impact of logical qualities on viable instruction could keep the oversimplified transportation of learning starting with one training framework then onto the next. Furthermore, universal investigations offer the likelihood to ponder a full scope of variety in school and classroom qualities.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A significant number of the powerful improving procedure factors that are recognized by </w:t>
      </w:r>
      <w:proofErr w:type="spellStart"/>
      <w:r w:rsidRPr="00420418">
        <w:rPr>
          <w:rFonts w:ascii="Times New Roman" w:hAnsi="Times New Roman" w:cs="Times New Roman"/>
          <w:sz w:val="24"/>
          <w:szCs w:val="24"/>
        </w:rPr>
        <w:t>Scheerens</w:t>
      </w:r>
      <w:proofErr w:type="spellEnd"/>
      <w:r w:rsidRPr="00420418">
        <w:rPr>
          <w:rFonts w:ascii="Times New Roman" w:hAnsi="Times New Roman" w:cs="Times New Roman"/>
          <w:sz w:val="24"/>
          <w:szCs w:val="24"/>
        </w:rPr>
        <w:t xml:space="preserve"> (2007) can likewise be found in the chose TIMSS-contemplates. Most outcomes were likewise in accordance wi</w:t>
      </w:r>
      <w:r w:rsidR="00FD189F" w:rsidRPr="00420418">
        <w:rPr>
          <w:rFonts w:ascii="Times New Roman" w:hAnsi="Times New Roman" w:cs="Times New Roman"/>
          <w:sz w:val="24"/>
          <w:szCs w:val="24"/>
        </w:rPr>
        <w:t xml:space="preserve">th the consequences of the meta-analysis </w:t>
      </w:r>
      <w:r w:rsidR="005D758E" w:rsidRPr="00420418">
        <w:rPr>
          <w:rFonts w:ascii="Times New Roman" w:hAnsi="Times New Roman" w:cs="Times New Roman"/>
          <w:sz w:val="24"/>
          <w:szCs w:val="24"/>
        </w:rPr>
        <w:t xml:space="preserve">of </w:t>
      </w:r>
      <w:proofErr w:type="spellStart"/>
      <w:r w:rsidR="005D758E" w:rsidRPr="00420418">
        <w:rPr>
          <w:rFonts w:ascii="Times New Roman" w:hAnsi="Times New Roman" w:cs="Times New Roman"/>
          <w:sz w:val="24"/>
          <w:szCs w:val="24"/>
        </w:rPr>
        <w:t>Scheerens</w:t>
      </w:r>
      <w:proofErr w:type="spellEnd"/>
      <w:r w:rsidR="005D758E" w:rsidRPr="00420418">
        <w:rPr>
          <w:rFonts w:ascii="Times New Roman" w:hAnsi="Times New Roman" w:cs="Times New Roman"/>
          <w:sz w:val="24"/>
          <w:szCs w:val="24"/>
        </w:rPr>
        <w:t xml:space="preserve"> et al </w:t>
      </w:r>
      <w:r w:rsidRPr="00420418">
        <w:rPr>
          <w:rFonts w:ascii="Times New Roman" w:hAnsi="Times New Roman" w:cs="Times New Roman"/>
          <w:sz w:val="24"/>
          <w:szCs w:val="24"/>
        </w:rPr>
        <w:t xml:space="preserve">(2007).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In light of surveys of concentrates on TIMSS-1995 and - 1999, Beaton and </w:t>
      </w:r>
      <w:proofErr w:type="spellStart"/>
      <w:r w:rsidRPr="00420418">
        <w:rPr>
          <w:rFonts w:ascii="Times New Roman" w:hAnsi="Times New Roman" w:cs="Times New Roman"/>
          <w:sz w:val="24"/>
          <w:szCs w:val="24"/>
        </w:rPr>
        <w:t>Robitaille</w:t>
      </w:r>
      <w:proofErr w:type="spellEnd"/>
      <w:r w:rsidRPr="00420418">
        <w:rPr>
          <w:rFonts w:ascii="Times New Roman" w:hAnsi="Times New Roman" w:cs="Times New Roman"/>
          <w:sz w:val="24"/>
          <w:szCs w:val="24"/>
        </w:rPr>
        <w:t xml:space="preserve"> (2002) inferred that the effect of TIMSS on instructive viability was as yet restricted: </w:t>
      </w:r>
    </w:p>
    <w:p w:rsidR="005D0A21" w:rsidRPr="001C3698" w:rsidRDefault="005D0A21" w:rsidP="00D1603F">
      <w:pPr>
        <w:spacing w:after="0" w:line="480" w:lineRule="auto"/>
        <w:ind w:left="720" w:firstLine="720"/>
        <w:rPr>
          <w:rFonts w:ascii="Times New Roman" w:eastAsia="Times New Roman" w:hAnsi="Times New Roman" w:cs="Times New Roman"/>
          <w:i/>
          <w:sz w:val="24"/>
          <w:szCs w:val="24"/>
        </w:rPr>
      </w:pPr>
      <w:r w:rsidRPr="00420418">
        <w:rPr>
          <w:rFonts w:ascii="Times New Roman" w:eastAsia="Times New Roman" w:hAnsi="Times New Roman" w:cs="Times New Roman"/>
          <w:i/>
          <w:sz w:val="24"/>
          <w:szCs w:val="24"/>
        </w:rPr>
        <w:t>“</w:t>
      </w:r>
      <w:r w:rsidRPr="001C3698">
        <w:rPr>
          <w:rFonts w:ascii="Times New Roman" w:eastAsia="Times New Roman" w:hAnsi="Times New Roman" w:cs="Times New Roman"/>
          <w:i/>
          <w:sz w:val="24"/>
          <w:szCs w:val="24"/>
        </w:rPr>
        <w:t xml:space="preserve">A great deal of what have been published to date about TIMSS has focused on the achievement results, and on the ranking of the participating countries in “league </w:t>
      </w:r>
      <w:r w:rsidRPr="001C3698">
        <w:rPr>
          <w:rFonts w:ascii="Times New Roman" w:eastAsia="Times New Roman" w:hAnsi="Times New Roman" w:cs="Times New Roman"/>
          <w:i/>
          <w:sz w:val="24"/>
          <w:szCs w:val="24"/>
        </w:rPr>
        <w:lastRenderedPageBreak/>
        <w:t>tables” that have been published in wide variety of publications. Much less has been written and published so far about the more important–at least from an educational perspective–questions relating to ways and means of improving the teaching and learning experience in school mathematics and science for students in all countrie</w:t>
      </w:r>
      <w:r w:rsidRPr="00420418">
        <w:rPr>
          <w:rFonts w:ascii="Times New Roman" w:eastAsia="Times New Roman" w:hAnsi="Times New Roman" w:cs="Times New Roman"/>
          <w:i/>
          <w:sz w:val="24"/>
          <w:szCs w:val="24"/>
        </w:rPr>
        <w:t>s</w:t>
      </w:r>
      <w:r w:rsidRPr="00420418">
        <w:rPr>
          <w:rFonts w:ascii="Times New Roman" w:eastAsia="Times New Roman" w:hAnsi="Times New Roman" w:cs="Times New Roman"/>
          <w:i/>
          <w:sz w:val="24"/>
          <w:szCs w:val="24"/>
        </w:rPr>
        <w:t>”</w:t>
      </w:r>
    </w:p>
    <w:p w:rsidR="005D0A21" w:rsidRPr="00420418" w:rsidRDefault="00FD189F" w:rsidP="005D758E">
      <w:pPr>
        <w:spacing w:line="480" w:lineRule="auto"/>
        <w:rPr>
          <w:rFonts w:ascii="Times New Roman" w:hAnsi="Times New Roman" w:cs="Times New Roman"/>
          <w:b/>
          <w:sz w:val="24"/>
          <w:szCs w:val="24"/>
        </w:rPr>
      </w:pPr>
      <w:r w:rsidRPr="00420418">
        <w:rPr>
          <w:rFonts w:ascii="Times New Roman" w:hAnsi="Times New Roman" w:cs="Times New Roman"/>
          <w:b/>
          <w:sz w:val="24"/>
          <w:szCs w:val="24"/>
        </w:rPr>
        <w:t xml:space="preserve">TIMSS and </w:t>
      </w:r>
      <w:r w:rsidR="005D0A21" w:rsidRPr="00420418">
        <w:rPr>
          <w:rFonts w:ascii="Times New Roman" w:hAnsi="Times New Roman" w:cs="Times New Roman"/>
          <w:b/>
          <w:sz w:val="24"/>
          <w:szCs w:val="24"/>
        </w:rPr>
        <w:t xml:space="preserve">other </w:t>
      </w:r>
      <w:r w:rsidR="005D758E" w:rsidRPr="00420418">
        <w:rPr>
          <w:rFonts w:ascii="Times New Roman" w:hAnsi="Times New Roman" w:cs="Times New Roman"/>
          <w:b/>
          <w:sz w:val="24"/>
          <w:szCs w:val="24"/>
        </w:rPr>
        <w:t>standardized</w:t>
      </w:r>
      <w:r w:rsidR="005D0A21" w:rsidRPr="00420418">
        <w:rPr>
          <w:rFonts w:ascii="Times New Roman" w:hAnsi="Times New Roman" w:cs="Times New Roman"/>
          <w:b/>
          <w:sz w:val="24"/>
          <w:szCs w:val="24"/>
        </w:rPr>
        <w:t xml:space="preserve"> evaluation </w:t>
      </w:r>
      <w:r w:rsidRPr="00420418">
        <w:rPr>
          <w:rFonts w:ascii="Times New Roman" w:hAnsi="Times New Roman" w:cs="Times New Roman"/>
          <w:b/>
          <w:sz w:val="24"/>
          <w:szCs w:val="24"/>
        </w:rPr>
        <w:t>adoption by country</w:t>
      </w:r>
      <w:r w:rsidR="005D0A21" w:rsidRPr="00420418">
        <w:rPr>
          <w:rFonts w:ascii="Times New Roman" w:hAnsi="Times New Roman" w:cs="Times New Roman"/>
          <w:b/>
          <w:sz w:val="24"/>
          <w:szCs w:val="24"/>
        </w:rPr>
        <w:t xml:space="preserve">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The nearness or nonattendance of the TIMSS/other </w:t>
      </w:r>
      <w:r w:rsidR="005D758E" w:rsidRPr="00420418">
        <w:rPr>
          <w:rFonts w:ascii="Times New Roman" w:hAnsi="Times New Roman" w:cs="Times New Roman"/>
          <w:sz w:val="24"/>
          <w:szCs w:val="24"/>
        </w:rPr>
        <w:t>standardized</w:t>
      </w:r>
      <w:r w:rsidRPr="00420418">
        <w:rPr>
          <w:rFonts w:ascii="Times New Roman" w:hAnsi="Times New Roman" w:cs="Times New Roman"/>
          <w:sz w:val="24"/>
          <w:szCs w:val="24"/>
        </w:rPr>
        <w:t xml:space="preserve"> appraisal add to an adjusted evaluation in school inside the nation in the accompanying ways: in the first place, </w:t>
      </w:r>
      <w:r w:rsidR="005D758E" w:rsidRPr="00420418">
        <w:rPr>
          <w:rFonts w:ascii="Times New Roman" w:hAnsi="Times New Roman" w:cs="Times New Roman"/>
          <w:sz w:val="24"/>
          <w:szCs w:val="24"/>
        </w:rPr>
        <w:t>standardized</w:t>
      </w:r>
      <w:r w:rsidRPr="00420418">
        <w:rPr>
          <w:rFonts w:ascii="Times New Roman" w:hAnsi="Times New Roman" w:cs="Times New Roman"/>
          <w:sz w:val="24"/>
          <w:szCs w:val="24"/>
        </w:rPr>
        <w:t xml:space="preserve"> evaluation can be an effective help for enhancing </w:t>
      </w:r>
      <w:r w:rsidR="00653C87"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accomplishment and school limit by giving believable, concentrated data on general examples of execution, qualities and shortcomings identified with </w:t>
      </w:r>
      <w:r w:rsidR="00653C87"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learning and instructional projects, and criticism on the most proficient method to move forward.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Also, utilizing </w:t>
      </w:r>
      <w:r w:rsidR="005D758E" w:rsidRPr="00420418">
        <w:rPr>
          <w:rFonts w:ascii="Times New Roman" w:hAnsi="Times New Roman" w:cs="Times New Roman"/>
          <w:sz w:val="24"/>
          <w:szCs w:val="24"/>
        </w:rPr>
        <w:t>standardized</w:t>
      </w:r>
      <w:r w:rsidRPr="00420418">
        <w:rPr>
          <w:rFonts w:ascii="Times New Roman" w:hAnsi="Times New Roman" w:cs="Times New Roman"/>
          <w:sz w:val="24"/>
          <w:szCs w:val="24"/>
        </w:rPr>
        <w:t xml:space="preserve"> evaluations can help policymakers, teachers, and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acquire data they require keeping in mind the end goal to recognize what is working and what should be changed. </w:t>
      </w:r>
      <w:r w:rsidR="005D758E" w:rsidRPr="00420418">
        <w:rPr>
          <w:rFonts w:ascii="Times New Roman" w:hAnsi="Times New Roman" w:cs="Times New Roman"/>
          <w:sz w:val="24"/>
          <w:szCs w:val="24"/>
        </w:rPr>
        <w:t>Standardized</w:t>
      </w:r>
      <w:r w:rsidRPr="00420418">
        <w:rPr>
          <w:rFonts w:ascii="Times New Roman" w:hAnsi="Times New Roman" w:cs="Times New Roman"/>
          <w:sz w:val="24"/>
          <w:szCs w:val="24"/>
        </w:rPr>
        <w:t xml:space="preserve"> evaluation is essential to move from conclusions to educated activity. Appraisal might be more formal—utilizing deliberately outlined evaluation instruments—or more casual, for example, gaining from perceptions, discussions, and impressions (Gong, 2010).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Thirdly, every state has an extensive scale evaluation framework which has been attached to the school responsibility arrangements of the government No Child Left </w:t>
      </w:r>
      <w:proofErr w:type="gramStart"/>
      <w:r w:rsidRPr="00420418">
        <w:rPr>
          <w:rFonts w:ascii="Times New Roman" w:hAnsi="Times New Roman" w:cs="Times New Roman"/>
          <w:sz w:val="24"/>
          <w:szCs w:val="24"/>
        </w:rPr>
        <w:t>Behind</w:t>
      </w:r>
      <w:proofErr w:type="gramEnd"/>
      <w:r w:rsidRPr="00420418">
        <w:rPr>
          <w:rFonts w:ascii="Times New Roman" w:hAnsi="Times New Roman" w:cs="Times New Roman"/>
          <w:sz w:val="24"/>
          <w:szCs w:val="24"/>
        </w:rPr>
        <w:t xml:space="preserve"> Act (NCLB). There is expanding understanding that more adjusted and extensive appraisal frameworks must be produced to help the instructive change important to address the United States' issues of magnificence and value for the 21st Century. </w:t>
      </w:r>
    </w:p>
    <w:p w:rsidR="005D0A21" w:rsidRPr="00420418" w:rsidRDefault="00653C87"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lastRenderedPageBreak/>
        <w:t>However</w:t>
      </w:r>
      <w:r w:rsidR="005D0A21" w:rsidRPr="00420418">
        <w:rPr>
          <w:rFonts w:ascii="Times New Roman" w:hAnsi="Times New Roman" w:cs="Times New Roman"/>
          <w:sz w:val="24"/>
          <w:szCs w:val="24"/>
        </w:rPr>
        <w:t xml:space="preserve">, while cases of an assortment of more broad appraisal approaches exist, there is no famous agreement of what an adjusted and sound evaluation framework would resemble, nor a dialog of the center highlights and reasons fundamental such a framework configuration (Gong, 2010).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b/>
          <w:sz w:val="24"/>
          <w:szCs w:val="24"/>
        </w:rPr>
        <w:t>Conclusion</w:t>
      </w:r>
      <w:r w:rsidRPr="00420418">
        <w:rPr>
          <w:rFonts w:ascii="Times New Roman" w:hAnsi="Times New Roman" w:cs="Times New Roman"/>
          <w:sz w:val="24"/>
          <w:szCs w:val="24"/>
        </w:rPr>
        <w:t xml:space="preserve">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Many individuals have come to </w:t>
      </w:r>
      <w:r w:rsidR="009363E7" w:rsidRPr="00420418">
        <w:rPr>
          <w:rFonts w:ascii="Times New Roman" w:hAnsi="Times New Roman" w:cs="Times New Roman"/>
          <w:sz w:val="24"/>
          <w:szCs w:val="24"/>
        </w:rPr>
        <w:t>recognize</w:t>
      </w:r>
      <w:r w:rsidRPr="00420418">
        <w:rPr>
          <w:rFonts w:ascii="Times New Roman" w:hAnsi="Times New Roman" w:cs="Times New Roman"/>
          <w:sz w:val="24"/>
          <w:szCs w:val="24"/>
        </w:rPr>
        <w:t xml:space="preserve"> the restrictions of state-level evaluations in giving data valuable to illuminate direction and school change. Maybe more fundamentally, a few people trust that state-level guidelines based change itself can't create the coveted enhancements to deliver value concerns or to address new objectives of brilliance, for example, ceaseless change for higher-performing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or a reestablished call for "school availability." </w:t>
      </w:r>
    </w:p>
    <w:p w:rsidR="005D0A21" w:rsidRPr="00420418" w:rsidRDefault="005D0A21" w:rsidP="00D1603F">
      <w:pPr>
        <w:spacing w:line="480" w:lineRule="auto"/>
        <w:ind w:firstLine="720"/>
        <w:rPr>
          <w:rFonts w:ascii="Times New Roman" w:hAnsi="Times New Roman" w:cs="Times New Roman"/>
          <w:sz w:val="24"/>
          <w:szCs w:val="24"/>
        </w:rPr>
      </w:pPr>
      <w:r w:rsidRPr="00420418">
        <w:rPr>
          <w:rFonts w:ascii="Times New Roman" w:hAnsi="Times New Roman" w:cs="Times New Roman"/>
          <w:sz w:val="24"/>
          <w:szCs w:val="24"/>
        </w:rPr>
        <w:t xml:space="preserve">A few people advocate for better vast scale </w:t>
      </w:r>
      <w:r w:rsidRPr="00420418">
        <w:rPr>
          <w:rFonts w:ascii="Times New Roman" w:hAnsi="Times New Roman" w:cs="Times New Roman"/>
          <w:sz w:val="24"/>
          <w:szCs w:val="24"/>
        </w:rPr>
        <w:t>assessments</w:t>
      </w:r>
      <w:r w:rsidRPr="00420418">
        <w:rPr>
          <w:rFonts w:ascii="Times New Roman" w:hAnsi="Times New Roman" w:cs="Times New Roman"/>
          <w:sz w:val="24"/>
          <w:szCs w:val="24"/>
        </w:rPr>
        <w:t xml:space="preserve">, maybe utilizing more execution based arrangements or numerous measures. Others also advocate for extended or more modern estimation employments of evaluation information, utilizing, for instance, development models or esteem included models of factual examination that reflect execution at a point in time, as well as changes in execution after some time by similar </w:t>
      </w:r>
      <w:r w:rsidRPr="00420418">
        <w:rPr>
          <w:rFonts w:ascii="Times New Roman" w:hAnsi="Times New Roman" w:cs="Times New Roman"/>
          <w:sz w:val="24"/>
          <w:szCs w:val="24"/>
        </w:rPr>
        <w:t>learners</w:t>
      </w:r>
      <w:r w:rsidRPr="00420418">
        <w:rPr>
          <w:rFonts w:ascii="Times New Roman" w:hAnsi="Times New Roman" w:cs="Times New Roman"/>
          <w:sz w:val="24"/>
          <w:szCs w:val="24"/>
        </w:rPr>
        <w:t xml:space="preserve">, or changes in connection to some desire or owing to some specialist. While these sorts of upheld changes may make an appraisal framework more far reaching, they leave the fundamental structure of current state evaluations generally the same. </w:t>
      </w:r>
    </w:p>
    <w:p w:rsidR="005D0A21" w:rsidRPr="00A01F59" w:rsidRDefault="005D0A21" w:rsidP="00D1603F">
      <w:pPr>
        <w:spacing w:after="0" w:line="480" w:lineRule="auto"/>
        <w:ind w:firstLine="720"/>
        <w:rPr>
          <w:rFonts w:ascii="Times New Roman" w:eastAsia="Times New Roman" w:hAnsi="Times New Roman" w:cs="Times New Roman"/>
          <w:sz w:val="24"/>
          <w:szCs w:val="24"/>
        </w:rPr>
      </w:pPr>
      <w:r w:rsidRPr="00420418">
        <w:rPr>
          <w:rFonts w:ascii="Times New Roman" w:eastAsia="Times New Roman" w:hAnsi="Times New Roman" w:cs="Times New Roman"/>
          <w:sz w:val="24"/>
          <w:szCs w:val="24"/>
        </w:rPr>
        <w:t>Having a standardized assessment such as TIMSS is important as it provides international framework that enables governments align country’s educational curriculum that is competitive and meets global levels for learners in comparative classes.</w:t>
      </w:r>
    </w:p>
    <w:p w:rsidR="00FB69A1" w:rsidRPr="00420418" w:rsidRDefault="00FB69A1" w:rsidP="00D1603F">
      <w:pPr>
        <w:spacing w:line="480" w:lineRule="auto"/>
        <w:rPr>
          <w:rFonts w:ascii="Times New Roman" w:hAnsi="Times New Roman" w:cs="Times New Roman"/>
          <w:sz w:val="24"/>
          <w:szCs w:val="24"/>
        </w:rPr>
      </w:pPr>
    </w:p>
    <w:p w:rsidR="009C2951" w:rsidRPr="00420418" w:rsidRDefault="009C2951" w:rsidP="00D1603F">
      <w:pPr>
        <w:spacing w:line="480" w:lineRule="auto"/>
        <w:jc w:val="center"/>
        <w:rPr>
          <w:rFonts w:ascii="Times New Roman" w:hAnsi="Times New Roman" w:cs="Times New Roman"/>
          <w:sz w:val="24"/>
          <w:szCs w:val="24"/>
        </w:rPr>
      </w:pPr>
      <w:r w:rsidRPr="00420418">
        <w:rPr>
          <w:rFonts w:ascii="Times New Roman" w:hAnsi="Times New Roman" w:cs="Times New Roman"/>
          <w:b/>
          <w:sz w:val="24"/>
          <w:szCs w:val="24"/>
        </w:rPr>
        <w:lastRenderedPageBreak/>
        <w:t>References</w:t>
      </w:r>
    </w:p>
    <w:p w:rsidR="009C2951" w:rsidRPr="00420418" w:rsidRDefault="009C2951" w:rsidP="00D1603F">
      <w:pPr>
        <w:spacing w:after="0" w:line="480" w:lineRule="auto"/>
        <w:ind w:left="720" w:hanging="720"/>
        <w:rPr>
          <w:rFonts w:ascii="Times New Roman" w:eastAsia="Times New Roman" w:hAnsi="Times New Roman" w:cs="Times New Roman"/>
          <w:sz w:val="24"/>
          <w:szCs w:val="24"/>
        </w:rPr>
      </w:pPr>
      <w:proofErr w:type="gramStart"/>
      <w:r w:rsidRPr="001C3698">
        <w:rPr>
          <w:rFonts w:ascii="Times New Roman" w:eastAsia="Times New Roman" w:hAnsi="Times New Roman" w:cs="Times New Roman"/>
          <w:sz w:val="24"/>
          <w:szCs w:val="24"/>
        </w:rPr>
        <w:t xml:space="preserve">Beaton, A., </w:t>
      </w:r>
      <w:r w:rsidR="00FD189F" w:rsidRPr="00420418">
        <w:rPr>
          <w:rFonts w:ascii="Times New Roman" w:eastAsia="Times New Roman" w:hAnsi="Times New Roman" w:cs="Times New Roman"/>
          <w:sz w:val="24"/>
          <w:szCs w:val="24"/>
        </w:rPr>
        <w:t>and</w:t>
      </w:r>
      <w:r w:rsidRPr="001C3698">
        <w:rPr>
          <w:rFonts w:ascii="Times New Roman" w:eastAsia="Times New Roman" w:hAnsi="Times New Roman" w:cs="Times New Roman"/>
          <w:sz w:val="24"/>
          <w:szCs w:val="24"/>
        </w:rPr>
        <w:t xml:space="preserve"> </w:t>
      </w:r>
      <w:proofErr w:type="spellStart"/>
      <w:r w:rsidRPr="001C3698">
        <w:rPr>
          <w:rFonts w:ascii="Times New Roman" w:eastAsia="Times New Roman" w:hAnsi="Times New Roman" w:cs="Times New Roman"/>
          <w:sz w:val="24"/>
          <w:szCs w:val="24"/>
        </w:rPr>
        <w:t>Robitaille</w:t>
      </w:r>
      <w:proofErr w:type="spellEnd"/>
      <w:r w:rsidRPr="001C3698">
        <w:rPr>
          <w:rFonts w:ascii="Times New Roman" w:eastAsia="Times New Roman" w:hAnsi="Times New Roman" w:cs="Times New Roman"/>
          <w:sz w:val="24"/>
          <w:szCs w:val="24"/>
        </w:rPr>
        <w:t>, D. (2002).</w:t>
      </w:r>
      <w:proofErr w:type="gramEnd"/>
      <w:r w:rsidRPr="001C3698">
        <w:rPr>
          <w:rFonts w:ascii="Times New Roman" w:eastAsia="Times New Roman" w:hAnsi="Times New Roman" w:cs="Times New Roman"/>
          <w:sz w:val="24"/>
          <w:szCs w:val="24"/>
        </w:rPr>
        <w:t xml:space="preserve"> A look back at </w:t>
      </w:r>
      <w:proofErr w:type="spellStart"/>
      <w:r w:rsidRPr="001C3698">
        <w:rPr>
          <w:rFonts w:ascii="Times New Roman" w:eastAsia="Times New Roman" w:hAnsi="Times New Roman" w:cs="Times New Roman"/>
          <w:sz w:val="24"/>
          <w:szCs w:val="24"/>
        </w:rPr>
        <w:t>timss</w:t>
      </w:r>
      <w:proofErr w:type="spellEnd"/>
      <w:r w:rsidRPr="001C3698">
        <w:rPr>
          <w:rFonts w:ascii="Times New Roman" w:eastAsia="Times New Roman" w:hAnsi="Times New Roman" w:cs="Times New Roman"/>
          <w:sz w:val="24"/>
          <w:szCs w:val="24"/>
        </w:rPr>
        <w:t>: What have we learned</w:t>
      </w:r>
      <w:r w:rsidRPr="00420418">
        <w:rPr>
          <w:rFonts w:ascii="Times New Roman" w:eastAsia="Times New Roman" w:hAnsi="Times New Roman" w:cs="Times New Roman"/>
          <w:sz w:val="24"/>
          <w:szCs w:val="24"/>
        </w:rPr>
        <w:t xml:space="preserve"> </w:t>
      </w:r>
      <w:r w:rsidRPr="001C3698">
        <w:rPr>
          <w:rFonts w:ascii="Times New Roman" w:eastAsia="Times New Roman" w:hAnsi="Times New Roman" w:cs="Times New Roman"/>
          <w:sz w:val="24"/>
          <w:szCs w:val="24"/>
        </w:rPr>
        <w:t xml:space="preserve">about international studies? In D. </w:t>
      </w:r>
      <w:proofErr w:type="spellStart"/>
      <w:r w:rsidRPr="001C3698">
        <w:rPr>
          <w:rFonts w:ascii="Times New Roman" w:eastAsia="Times New Roman" w:hAnsi="Times New Roman" w:cs="Times New Roman"/>
          <w:sz w:val="24"/>
          <w:szCs w:val="24"/>
        </w:rPr>
        <w:t>Robitaille</w:t>
      </w:r>
      <w:proofErr w:type="spellEnd"/>
      <w:r w:rsidRPr="001C3698">
        <w:rPr>
          <w:rFonts w:ascii="Times New Roman" w:eastAsia="Times New Roman" w:hAnsi="Times New Roman" w:cs="Times New Roman"/>
          <w:sz w:val="24"/>
          <w:szCs w:val="24"/>
        </w:rPr>
        <w:t xml:space="preserve"> &amp; A. Beaton (Eds.), Secondary analysis of </w:t>
      </w:r>
      <w:proofErr w:type="spellStart"/>
      <w:r w:rsidRPr="001C3698">
        <w:rPr>
          <w:rFonts w:ascii="Times New Roman" w:eastAsia="Times New Roman" w:hAnsi="Times New Roman" w:cs="Times New Roman"/>
          <w:sz w:val="24"/>
          <w:szCs w:val="24"/>
        </w:rPr>
        <w:t>timss</w:t>
      </w:r>
      <w:proofErr w:type="spellEnd"/>
      <w:r w:rsidRPr="001C3698">
        <w:rPr>
          <w:rFonts w:ascii="Times New Roman" w:eastAsia="Times New Roman" w:hAnsi="Times New Roman" w:cs="Times New Roman"/>
          <w:sz w:val="24"/>
          <w:szCs w:val="24"/>
        </w:rPr>
        <w:t>-</w:t>
      </w:r>
      <w:proofErr w:type="gramStart"/>
      <w:r w:rsidRPr="001C3698">
        <w:rPr>
          <w:rFonts w:ascii="Times New Roman" w:eastAsia="Times New Roman" w:hAnsi="Times New Roman" w:cs="Times New Roman"/>
          <w:sz w:val="24"/>
          <w:szCs w:val="24"/>
        </w:rPr>
        <w:t>data(</w:t>
      </w:r>
      <w:proofErr w:type="gramEnd"/>
      <w:r w:rsidRPr="001C3698">
        <w:rPr>
          <w:rFonts w:ascii="Times New Roman" w:eastAsia="Times New Roman" w:hAnsi="Times New Roman" w:cs="Times New Roman"/>
          <w:sz w:val="24"/>
          <w:szCs w:val="24"/>
        </w:rPr>
        <w:t>pp. 409-417). Dordrecht: Kluwer.</w:t>
      </w:r>
    </w:p>
    <w:p w:rsidR="009C2951" w:rsidRPr="00A01F59" w:rsidRDefault="009C2951" w:rsidP="00D1603F">
      <w:pPr>
        <w:spacing w:line="480" w:lineRule="auto"/>
        <w:ind w:left="720" w:hanging="720"/>
        <w:rPr>
          <w:rFonts w:ascii="Times New Roman" w:eastAsia="Times New Roman" w:hAnsi="Times New Roman" w:cs="Times New Roman"/>
          <w:sz w:val="24"/>
          <w:szCs w:val="24"/>
        </w:rPr>
      </w:pPr>
      <w:proofErr w:type="gramStart"/>
      <w:r w:rsidRPr="00420418">
        <w:rPr>
          <w:rFonts w:ascii="Times New Roman" w:hAnsi="Times New Roman" w:cs="Times New Roman"/>
          <w:sz w:val="24"/>
          <w:szCs w:val="24"/>
        </w:rPr>
        <w:t>Gong, B. (2010).</w:t>
      </w:r>
      <w:proofErr w:type="gramEnd"/>
      <w:r w:rsidRPr="00420418">
        <w:rPr>
          <w:rFonts w:ascii="Times New Roman" w:hAnsi="Times New Roman" w:cs="Times New Roman"/>
          <w:sz w:val="24"/>
          <w:szCs w:val="24"/>
        </w:rPr>
        <w:t xml:space="preserve"> </w:t>
      </w:r>
      <w:r w:rsidRPr="00420418">
        <w:rPr>
          <w:rFonts w:ascii="Times New Roman" w:eastAsia="Times New Roman" w:hAnsi="Times New Roman" w:cs="Times New Roman"/>
          <w:sz w:val="24"/>
          <w:szCs w:val="24"/>
        </w:rPr>
        <w:t xml:space="preserve">Using Balanced Assessment Systems </w:t>
      </w:r>
      <w:proofErr w:type="gramStart"/>
      <w:r w:rsidRPr="00A01F59">
        <w:rPr>
          <w:rFonts w:ascii="Times New Roman" w:eastAsia="Times New Roman" w:hAnsi="Times New Roman" w:cs="Times New Roman"/>
          <w:sz w:val="24"/>
          <w:szCs w:val="24"/>
        </w:rPr>
        <w:t>To</w:t>
      </w:r>
      <w:proofErr w:type="gramEnd"/>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Improve</w:t>
      </w:r>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Student</w:t>
      </w:r>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Learning</w:t>
      </w:r>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 xml:space="preserve">and School Capacity: </w:t>
      </w:r>
      <w:r w:rsidRPr="00420418">
        <w:rPr>
          <w:rFonts w:ascii="Times New Roman" w:eastAsia="Times New Roman" w:hAnsi="Times New Roman" w:cs="Times New Roman"/>
          <w:sz w:val="24"/>
          <w:szCs w:val="24"/>
        </w:rPr>
        <w:t xml:space="preserve">An Introduction. Center </w:t>
      </w:r>
      <w:r w:rsidRPr="00A01F59">
        <w:rPr>
          <w:rFonts w:ascii="Times New Roman" w:eastAsia="Times New Roman" w:hAnsi="Times New Roman" w:cs="Times New Roman"/>
          <w:sz w:val="24"/>
          <w:szCs w:val="24"/>
        </w:rPr>
        <w:t>for</w:t>
      </w:r>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the</w:t>
      </w:r>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Improvement</w:t>
      </w:r>
      <w:r w:rsidRPr="00420418">
        <w:rPr>
          <w:rFonts w:ascii="Times New Roman" w:eastAsia="Times New Roman" w:hAnsi="Times New Roman" w:cs="Times New Roman"/>
          <w:sz w:val="24"/>
          <w:szCs w:val="24"/>
        </w:rPr>
        <w:t xml:space="preserve"> o</w:t>
      </w:r>
      <w:r w:rsidRPr="00A01F59">
        <w:rPr>
          <w:rFonts w:ascii="Times New Roman" w:eastAsia="Times New Roman" w:hAnsi="Times New Roman" w:cs="Times New Roman"/>
          <w:sz w:val="24"/>
          <w:szCs w:val="24"/>
        </w:rPr>
        <w:t>f</w:t>
      </w:r>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Educational</w:t>
      </w:r>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Assessment,</w:t>
      </w:r>
      <w:r w:rsidRPr="00420418">
        <w:rPr>
          <w:rFonts w:ascii="Times New Roman" w:eastAsia="Times New Roman" w:hAnsi="Times New Roman" w:cs="Times New Roman"/>
          <w:sz w:val="24"/>
          <w:szCs w:val="24"/>
        </w:rPr>
        <w:t xml:space="preserve"> </w:t>
      </w:r>
      <w:r w:rsidRPr="00A01F59">
        <w:rPr>
          <w:rFonts w:ascii="Times New Roman" w:eastAsia="Times New Roman" w:hAnsi="Times New Roman" w:cs="Times New Roman"/>
          <w:sz w:val="24"/>
          <w:szCs w:val="24"/>
        </w:rPr>
        <w:t xml:space="preserve">Inc. </w:t>
      </w:r>
      <w:r w:rsidRPr="00420418">
        <w:rPr>
          <w:rFonts w:ascii="Times New Roman" w:eastAsia="Times New Roman" w:hAnsi="Times New Roman" w:cs="Times New Roman"/>
          <w:sz w:val="24"/>
          <w:szCs w:val="24"/>
        </w:rPr>
        <w:t xml:space="preserve">Retrieved from: http://www.ccsso.org/Documents/Balanced%20Assessment%20Systems%20GONG.pdf </w:t>
      </w:r>
    </w:p>
    <w:p w:rsidR="009C2951" w:rsidRPr="001C3698" w:rsidRDefault="009C2951" w:rsidP="00D1603F">
      <w:pPr>
        <w:spacing w:after="0" w:line="480" w:lineRule="auto"/>
        <w:ind w:left="720" w:hanging="720"/>
        <w:rPr>
          <w:rFonts w:ascii="Times New Roman" w:eastAsia="Times New Roman" w:hAnsi="Times New Roman" w:cs="Times New Roman"/>
          <w:sz w:val="24"/>
          <w:szCs w:val="24"/>
        </w:rPr>
      </w:pPr>
      <w:proofErr w:type="spellStart"/>
      <w:r w:rsidRPr="001C3698">
        <w:rPr>
          <w:rFonts w:ascii="Times New Roman" w:eastAsia="Times New Roman" w:hAnsi="Times New Roman" w:cs="Times New Roman"/>
          <w:sz w:val="24"/>
          <w:szCs w:val="24"/>
        </w:rPr>
        <w:t>Kyriakides</w:t>
      </w:r>
      <w:proofErr w:type="spellEnd"/>
      <w:r w:rsidRPr="001C3698">
        <w:rPr>
          <w:rFonts w:ascii="Times New Roman" w:eastAsia="Times New Roman" w:hAnsi="Times New Roman" w:cs="Times New Roman"/>
          <w:sz w:val="24"/>
          <w:szCs w:val="24"/>
        </w:rPr>
        <w:t xml:space="preserve">, L. (2006). </w:t>
      </w:r>
      <w:proofErr w:type="gramStart"/>
      <w:r w:rsidRPr="001C3698">
        <w:rPr>
          <w:rFonts w:ascii="Times New Roman" w:eastAsia="Times New Roman" w:hAnsi="Times New Roman" w:cs="Times New Roman"/>
          <w:sz w:val="24"/>
          <w:szCs w:val="24"/>
        </w:rPr>
        <w:t xml:space="preserve">Using international comparative studies to develop the theoretical framework of educational effectiveness research: A secondary analysis of </w:t>
      </w:r>
      <w:proofErr w:type="spellStart"/>
      <w:r w:rsidRPr="001C3698">
        <w:rPr>
          <w:rFonts w:ascii="Times New Roman" w:eastAsia="Times New Roman" w:hAnsi="Times New Roman" w:cs="Times New Roman"/>
          <w:sz w:val="24"/>
          <w:szCs w:val="24"/>
        </w:rPr>
        <w:t>timss</w:t>
      </w:r>
      <w:proofErr w:type="spellEnd"/>
      <w:r w:rsidRPr="001C3698">
        <w:rPr>
          <w:rFonts w:ascii="Times New Roman" w:eastAsia="Times New Roman" w:hAnsi="Times New Roman" w:cs="Times New Roman"/>
          <w:sz w:val="24"/>
          <w:szCs w:val="24"/>
        </w:rPr>
        <w:t xml:space="preserve"> 1999 data.</w:t>
      </w:r>
      <w:proofErr w:type="gramEnd"/>
      <w:r w:rsidRPr="001C3698">
        <w:rPr>
          <w:rFonts w:ascii="Times New Roman" w:eastAsia="Times New Roman" w:hAnsi="Times New Roman" w:cs="Times New Roman"/>
          <w:sz w:val="24"/>
          <w:szCs w:val="24"/>
        </w:rPr>
        <w:t xml:space="preserve"> Educational Research and Evaluation, 12(6), 513-534. </w:t>
      </w:r>
      <w:proofErr w:type="spellStart"/>
      <w:proofErr w:type="gramStart"/>
      <w:r w:rsidRPr="001C3698">
        <w:rPr>
          <w:rFonts w:ascii="Times New Roman" w:eastAsia="Times New Roman" w:hAnsi="Times New Roman" w:cs="Times New Roman"/>
          <w:sz w:val="24"/>
          <w:szCs w:val="24"/>
        </w:rPr>
        <w:t>doi</w:t>
      </w:r>
      <w:proofErr w:type="spellEnd"/>
      <w:proofErr w:type="gramEnd"/>
      <w:r w:rsidRPr="001C3698">
        <w:rPr>
          <w:rFonts w:ascii="Times New Roman" w:eastAsia="Times New Roman" w:hAnsi="Times New Roman" w:cs="Times New Roman"/>
          <w:sz w:val="24"/>
          <w:szCs w:val="24"/>
        </w:rPr>
        <w:t>: 10.1080/13803610600873986</w:t>
      </w:r>
    </w:p>
    <w:p w:rsidR="009C2951" w:rsidRPr="00420418" w:rsidRDefault="009C2951" w:rsidP="00D1603F">
      <w:pPr>
        <w:spacing w:line="480" w:lineRule="auto"/>
        <w:ind w:left="720" w:hanging="720"/>
        <w:rPr>
          <w:rFonts w:ascii="Times New Roman" w:hAnsi="Times New Roman" w:cs="Times New Roman"/>
          <w:sz w:val="24"/>
          <w:szCs w:val="24"/>
        </w:rPr>
      </w:pPr>
      <w:proofErr w:type="spellStart"/>
      <w:proofErr w:type="gramStart"/>
      <w:r w:rsidRPr="00420418">
        <w:rPr>
          <w:rFonts w:ascii="Times New Roman" w:hAnsi="Times New Roman" w:cs="Times New Roman"/>
          <w:sz w:val="24"/>
          <w:szCs w:val="24"/>
        </w:rPr>
        <w:t>Marjolein</w:t>
      </w:r>
      <w:proofErr w:type="spellEnd"/>
      <w:r w:rsidRPr="00420418">
        <w:rPr>
          <w:rFonts w:ascii="Times New Roman" w:hAnsi="Times New Roman" w:cs="Times New Roman"/>
          <w:sz w:val="24"/>
          <w:szCs w:val="24"/>
        </w:rPr>
        <w:t>, D. Martina, R……</w:t>
      </w:r>
      <w:proofErr w:type="spellStart"/>
      <w:r w:rsidRPr="00420418">
        <w:rPr>
          <w:rFonts w:ascii="Times New Roman" w:hAnsi="Times New Roman" w:cs="Times New Roman"/>
          <w:sz w:val="24"/>
          <w:szCs w:val="24"/>
        </w:rPr>
        <w:t>Fabienne</w:t>
      </w:r>
      <w:proofErr w:type="spellEnd"/>
      <w:r w:rsidRPr="00420418">
        <w:rPr>
          <w:rFonts w:ascii="Times New Roman" w:hAnsi="Times New Roman" w:cs="Times New Roman"/>
          <w:sz w:val="24"/>
          <w:szCs w:val="24"/>
        </w:rPr>
        <w:t>, M. (2013).</w:t>
      </w:r>
      <w:proofErr w:type="gramEnd"/>
      <w:r w:rsidRPr="00420418">
        <w:rPr>
          <w:rFonts w:ascii="Times New Roman" w:hAnsi="Times New Roman" w:cs="Times New Roman"/>
          <w:sz w:val="24"/>
          <w:szCs w:val="24"/>
        </w:rPr>
        <w:t xml:space="preserve"> </w:t>
      </w:r>
      <w:proofErr w:type="gramStart"/>
      <w:r w:rsidRPr="00420418">
        <w:rPr>
          <w:rFonts w:ascii="Times New Roman" w:hAnsi="Times New Roman" w:cs="Times New Roman"/>
          <w:sz w:val="24"/>
          <w:szCs w:val="24"/>
        </w:rPr>
        <w:t>The Contribution of TIMSS to the Link between School and Classroom Factors and Student Achievement.</w:t>
      </w:r>
      <w:proofErr w:type="gramEnd"/>
      <w:r w:rsidRPr="00420418">
        <w:rPr>
          <w:rFonts w:ascii="Times New Roman" w:hAnsi="Times New Roman" w:cs="Times New Roman"/>
          <w:sz w:val="24"/>
          <w:szCs w:val="24"/>
        </w:rPr>
        <w:t xml:space="preserve"> Retrieved from: http://www.iea.nl/sites/default/fil</w:t>
      </w:r>
      <w:bookmarkStart w:id="0" w:name="_GoBack"/>
      <w:bookmarkEnd w:id="0"/>
      <w:r w:rsidRPr="00420418">
        <w:rPr>
          <w:rFonts w:ascii="Times New Roman" w:hAnsi="Times New Roman" w:cs="Times New Roman"/>
          <w:sz w:val="24"/>
          <w:szCs w:val="24"/>
        </w:rPr>
        <w:t xml:space="preserve">es/irc/IRC2010_Drent_Meelissen_etal.pdf </w:t>
      </w:r>
    </w:p>
    <w:p w:rsidR="009C2951" w:rsidRPr="00010B21" w:rsidRDefault="009C2951" w:rsidP="00D1603F">
      <w:pPr>
        <w:spacing w:line="480" w:lineRule="auto"/>
        <w:ind w:left="720" w:hanging="720"/>
        <w:rPr>
          <w:rFonts w:ascii="Times New Roman" w:eastAsia="Times New Roman" w:hAnsi="Times New Roman" w:cs="Times New Roman"/>
          <w:sz w:val="24"/>
          <w:szCs w:val="24"/>
        </w:rPr>
      </w:pPr>
      <w:proofErr w:type="spellStart"/>
      <w:proofErr w:type="gramStart"/>
      <w:r w:rsidRPr="00420418">
        <w:rPr>
          <w:rFonts w:ascii="Times New Roman" w:hAnsi="Times New Roman" w:cs="Times New Roman"/>
          <w:sz w:val="24"/>
          <w:szCs w:val="24"/>
        </w:rPr>
        <w:t>Provasnik</w:t>
      </w:r>
      <w:proofErr w:type="spellEnd"/>
      <w:r w:rsidRPr="00420418">
        <w:rPr>
          <w:rFonts w:ascii="Times New Roman" w:hAnsi="Times New Roman" w:cs="Times New Roman"/>
          <w:sz w:val="24"/>
          <w:szCs w:val="24"/>
        </w:rPr>
        <w:t xml:space="preserve">, S. </w:t>
      </w:r>
      <w:proofErr w:type="spellStart"/>
      <w:r w:rsidR="007A6B68" w:rsidRPr="00420418">
        <w:rPr>
          <w:rFonts w:ascii="Times New Roman" w:hAnsi="Times New Roman" w:cs="Times New Roman"/>
          <w:sz w:val="24"/>
          <w:szCs w:val="24"/>
        </w:rPr>
        <w:t>Malley</w:t>
      </w:r>
      <w:proofErr w:type="spellEnd"/>
      <w:r w:rsidR="007A6B68" w:rsidRPr="00420418">
        <w:rPr>
          <w:rFonts w:ascii="Times New Roman" w:hAnsi="Times New Roman" w:cs="Times New Roman"/>
          <w:sz w:val="24"/>
          <w:szCs w:val="24"/>
        </w:rPr>
        <w:t>, L. Stephens, M</w:t>
      </w:r>
      <w:r w:rsidRPr="00420418">
        <w:rPr>
          <w:rFonts w:ascii="Times New Roman" w:hAnsi="Times New Roman" w:cs="Times New Roman"/>
          <w:sz w:val="24"/>
          <w:szCs w:val="24"/>
        </w:rPr>
        <w:t>….Tang, R. (2016).</w:t>
      </w:r>
      <w:proofErr w:type="gramEnd"/>
      <w:r w:rsidRPr="00420418">
        <w:rPr>
          <w:rFonts w:ascii="Times New Roman" w:hAnsi="Times New Roman" w:cs="Times New Roman"/>
          <w:sz w:val="24"/>
          <w:szCs w:val="24"/>
        </w:rPr>
        <w:t xml:space="preserve"> </w:t>
      </w:r>
      <w:r w:rsidRPr="00420418">
        <w:rPr>
          <w:rFonts w:ascii="Times New Roman" w:eastAsia="Times New Roman" w:hAnsi="Times New Roman" w:cs="Times New Roman"/>
          <w:sz w:val="24"/>
          <w:szCs w:val="24"/>
        </w:rPr>
        <w:t xml:space="preserve">Highlights From TIMSS and </w:t>
      </w:r>
      <w:r w:rsidRPr="00010B21">
        <w:rPr>
          <w:rFonts w:ascii="Times New Roman" w:eastAsia="Times New Roman" w:hAnsi="Times New Roman" w:cs="Times New Roman"/>
          <w:sz w:val="24"/>
          <w:szCs w:val="24"/>
        </w:rPr>
        <w:t>TIMSS Advanced 2015</w:t>
      </w:r>
      <w:r w:rsidRPr="00420418">
        <w:rPr>
          <w:rFonts w:ascii="Times New Roman" w:eastAsia="Times New Roman" w:hAnsi="Times New Roman" w:cs="Times New Roman"/>
          <w:sz w:val="24"/>
          <w:szCs w:val="24"/>
        </w:rPr>
        <w:t xml:space="preserve">. National Center for Education Statistics of Education Science </w:t>
      </w:r>
    </w:p>
    <w:p w:rsidR="007A6B68" w:rsidRPr="001B5C7C" w:rsidRDefault="009C2951" w:rsidP="007A6B68">
      <w:pPr>
        <w:spacing w:after="0" w:line="480" w:lineRule="auto"/>
        <w:ind w:left="720" w:hanging="720"/>
        <w:rPr>
          <w:rFonts w:ascii="Times New Roman" w:eastAsia="Times New Roman" w:hAnsi="Times New Roman" w:cs="Times New Roman"/>
          <w:sz w:val="24"/>
          <w:szCs w:val="24"/>
        </w:rPr>
      </w:pPr>
      <w:proofErr w:type="spellStart"/>
      <w:proofErr w:type="gramStart"/>
      <w:r w:rsidRPr="001B5C7C">
        <w:rPr>
          <w:rFonts w:ascii="Times New Roman" w:eastAsia="Times New Roman" w:hAnsi="Times New Roman" w:cs="Times New Roman"/>
          <w:sz w:val="24"/>
          <w:szCs w:val="24"/>
        </w:rPr>
        <w:t>Scheerens</w:t>
      </w:r>
      <w:proofErr w:type="spellEnd"/>
      <w:r w:rsidRPr="001B5C7C">
        <w:rPr>
          <w:rFonts w:ascii="Times New Roman" w:eastAsia="Times New Roman" w:hAnsi="Times New Roman" w:cs="Times New Roman"/>
          <w:sz w:val="24"/>
          <w:szCs w:val="24"/>
        </w:rPr>
        <w:t xml:space="preserve">, J., </w:t>
      </w:r>
      <w:proofErr w:type="spellStart"/>
      <w:r w:rsidRPr="001B5C7C">
        <w:rPr>
          <w:rFonts w:ascii="Times New Roman" w:eastAsia="Times New Roman" w:hAnsi="Times New Roman" w:cs="Times New Roman"/>
          <w:sz w:val="24"/>
          <w:szCs w:val="24"/>
        </w:rPr>
        <w:t>Luyten</w:t>
      </w:r>
      <w:proofErr w:type="spellEnd"/>
      <w:r w:rsidRPr="001B5C7C">
        <w:rPr>
          <w:rFonts w:ascii="Times New Roman" w:eastAsia="Times New Roman" w:hAnsi="Times New Roman" w:cs="Times New Roman"/>
          <w:sz w:val="24"/>
          <w:szCs w:val="24"/>
        </w:rPr>
        <w:t xml:space="preserve">, H., Steen, R., &amp; </w:t>
      </w:r>
      <w:proofErr w:type="spellStart"/>
      <w:r w:rsidRPr="001B5C7C">
        <w:rPr>
          <w:rFonts w:ascii="Times New Roman" w:eastAsia="Times New Roman" w:hAnsi="Times New Roman" w:cs="Times New Roman"/>
          <w:sz w:val="24"/>
          <w:szCs w:val="24"/>
        </w:rPr>
        <w:t>Luyten</w:t>
      </w:r>
      <w:proofErr w:type="spellEnd"/>
      <w:r w:rsidRPr="001B5C7C">
        <w:rPr>
          <w:rFonts w:ascii="Times New Roman" w:eastAsia="Times New Roman" w:hAnsi="Times New Roman" w:cs="Times New Roman"/>
          <w:sz w:val="24"/>
          <w:szCs w:val="24"/>
        </w:rPr>
        <w:t xml:space="preserve">-de </w:t>
      </w:r>
      <w:proofErr w:type="spellStart"/>
      <w:r w:rsidRPr="001B5C7C">
        <w:rPr>
          <w:rFonts w:ascii="Times New Roman" w:eastAsia="Times New Roman" w:hAnsi="Times New Roman" w:cs="Times New Roman"/>
          <w:sz w:val="24"/>
          <w:szCs w:val="24"/>
        </w:rPr>
        <w:t>Thouars</w:t>
      </w:r>
      <w:proofErr w:type="spellEnd"/>
      <w:r w:rsidRPr="001B5C7C">
        <w:rPr>
          <w:rFonts w:ascii="Times New Roman" w:eastAsia="Times New Roman" w:hAnsi="Times New Roman" w:cs="Times New Roman"/>
          <w:sz w:val="24"/>
          <w:szCs w:val="24"/>
        </w:rPr>
        <w:t>, Y. (2007).</w:t>
      </w:r>
      <w:proofErr w:type="gramEnd"/>
      <w:r w:rsidRPr="001B5C7C">
        <w:rPr>
          <w:rFonts w:ascii="Times New Roman" w:eastAsia="Times New Roman" w:hAnsi="Times New Roman" w:cs="Times New Roman"/>
          <w:sz w:val="24"/>
          <w:szCs w:val="24"/>
        </w:rPr>
        <w:t xml:space="preserve"> </w:t>
      </w:r>
      <w:proofErr w:type="gramStart"/>
      <w:r w:rsidR="007A6B68" w:rsidRPr="001B5C7C">
        <w:rPr>
          <w:rFonts w:ascii="Times New Roman" w:eastAsia="Times New Roman" w:hAnsi="Times New Roman" w:cs="Times New Roman"/>
          <w:sz w:val="24"/>
          <w:szCs w:val="24"/>
        </w:rPr>
        <w:t>Review and meta-analyses of school and teaching effectiveness.</w:t>
      </w:r>
      <w:proofErr w:type="gramEnd"/>
      <w:r w:rsidR="007A6B68" w:rsidRPr="001B5C7C">
        <w:rPr>
          <w:rFonts w:ascii="Times New Roman" w:eastAsia="Times New Roman" w:hAnsi="Times New Roman" w:cs="Times New Roman"/>
          <w:sz w:val="24"/>
          <w:szCs w:val="24"/>
        </w:rPr>
        <w:t xml:space="preserve"> </w:t>
      </w:r>
      <w:proofErr w:type="spellStart"/>
      <w:r w:rsidR="007A6B68" w:rsidRPr="001B5C7C">
        <w:rPr>
          <w:rFonts w:ascii="Times New Roman" w:eastAsia="Times New Roman" w:hAnsi="Times New Roman" w:cs="Times New Roman"/>
          <w:sz w:val="24"/>
          <w:szCs w:val="24"/>
        </w:rPr>
        <w:t>Enschede</w:t>
      </w:r>
      <w:proofErr w:type="spellEnd"/>
      <w:r w:rsidR="007A6B68" w:rsidRPr="001B5C7C">
        <w:rPr>
          <w:rFonts w:ascii="Times New Roman" w:eastAsia="Times New Roman" w:hAnsi="Times New Roman" w:cs="Times New Roman"/>
          <w:sz w:val="24"/>
          <w:szCs w:val="24"/>
        </w:rPr>
        <w:t xml:space="preserve">: University of </w:t>
      </w:r>
      <w:proofErr w:type="spellStart"/>
      <w:r w:rsidR="007A6B68" w:rsidRPr="001B5C7C">
        <w:rPr>
          <w:rFonts w:ascii="Times New Roman" w:eastAsia="Times New Roman" w:hAnsi="Times New Roman" w:cs="Times New Roman"/>
          <w:sz w:val="24"/>
          <w:szCs w:val="24"/>
        </w:rPr>
        <w:t>Twente</w:t>
      </w:r>
      <w:proofErr w:type="spellEnd"/>
      <w:r w:rsidR="007A6B68" w:rsidRPr="001B5C7C">
        <w:rPr>
          <w:rFonts w:ascii="Times New Roman" w:eastAsia="Times New Roman" w:hAnsi="Times New Roman" w:cs="Times New Roman"/>
          <w:sz w:val="24"/>
          <w:szCs w:val="24"/>
        </w:rPr>
        <w:t xml:space="preserve">, Department of Educational </w:t>
      </w:r>
      <w:proofErr w:type="spellStart"/>
      <w:r w:rsidR="007A6B68" w:rsidRPr="001B5C7C">
        <w:rPr>
          <w:rFonts w:ascii="Times New Roman" w:eastAsia="Times New Roman" w:hAnsi="Times New Roman" w:cs="Times New Roman"/>
          <w:sz w:val="24"/>
          <w:szCs w:val="24"/>
        </w:rPr>
        <w:t>Organisation</w:t>
      </w:r>
      <w:proofErr w:type="spellEnd"/>
      <w:r w:rsidR="007A6B68" w:rsidRPr="001B5C7C">
        <w:rPr>
          <w:rFonts w:ascii="Times New Roman" w:eastAsia="Times New Roman" w:hAnsi="Times New Roman" w:cs="Times New Roman"/>
          <w:sz w:val="24"/>
          <w:szCs w:val="24"/>
        </w:rPr>
        <w:t xml:space="preserve"> and </w:t>
      </w:r>
      <w:r w:rsidR="007A6B68" w:rsidRPr="00420418">
        <w:rPr>
          <w:rFonts w:ascii="Times New Roman" w:eastAsia="Times New Roman" w:hAnsi="Times New Roman" w:cs="Times New Roman"/>
          <w:sz w:val="24"/>
          <w:szCs w:val="24"/>
        </w:rPr>
        <w:t>M</w:t>
      </w:r>
      <w:r w:rsidR="007A6B68" w:rsidRPr="001B5C7C">
        <w:rPr>
          <w:rFonts w:ascii="Times New Roman" w:eastAsia="Times New Roman" w:hAnsi="Times New Roman" w:cs="Times New Roman"/>
          <w:sz w:val="24"/>
          <w:szCs w:val="24"/>
        </w:rPr>
        <w:t>anagement</w:t>
      </w:r>
    </w:p>
    <w:p w:rsidR="009C2951" w:rsidRPr="001B5C7C" w:rsidRDefault="009C2951" w:rsidP="00D1603F">
      <w:pPr>
        <w:spacing w:after="0" w:line="480" w:lineRule="auto"/>
        <w:ind w:left="720" w:hanging="720"/>
        <w:rPr>
          <w:rFonts w:ascii="Times New Roman" w:eastAsia="Times New Roman" w:hAnsi="Times New Roman" w:cs="Times New Roman"/>
          <w:sz w:val="24"/>
          <w:szCs w:val="24"/>
        </w:rPr>
      </w:pPr>
    </w:p>
    <w:p w:rsidR="009C2951" w:rsidRPr="00D1603F" w:rsidRDefault="009C2951" w:rsidP="00D1603F">
      <w:pPr>
        <w:spacing w:line="480" w:lineRule="auto"/>
        <w:ind w:left="720" w:hanging="720"/>
        <w:rPr>
          <w:rFonts w:ascii="Times New Roman" w:hAnsi="Times New Roman" w:cs="Times New Roman"/>
          <w:sz w:val="24"/>
          <w:szCs w:val="24"/>
        </w:rPr>
      </w:pPr>
    </w:p>
    <w:sectPr w:rsidR="009C2951" w:rsidRPr="00D16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A21"/>
    <w:rsid w:val="00420418"/>
    <w:rsid w:val="00576EAC"/>
    <w:rsid w:val="005D0A21"/>
    <w:rsid w:val="005D758E"/>
    <w:rsid w:val="00653C87"/>
    <w:rsid w:val="007A6B68"/>
    <w:rsid w:val="009363E7"/>
    <w:rsid w:val="009C2951"/>
    <w:rsid w:val="00D1603F"/>
    <w:rsid w:val="00FB69A1"/>
    <w:rsid w:val="00FD1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9</Pages>
  <Words>2056</Words>
  <Characters>11722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7</cp:revision>
  <dcterms:created xsi:type="dcterms:W3CDTF">2017-11-17T18:17:00Z</dcterms:created>
  <dcterms:modified xsi:type="dcterms:W3CDTF">2017-11-17T18:55:00Z</dcterms:modified>
</cp:coreProperties>
</file>